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1071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02 июля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</w:t>
      </w:r>
      <w:r>
        <w:rPr>
          <w:rFonts w:ascii="Times New Roman" w:eastAsia="Times New Roman" w:hAnsi="Times New Roman" w:cs="Times New Roman"/>
        </w:rPr>
        <w:t xml:space="preserve">директора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Н.А.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ч. 1 ст. 12.34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юридического лица - </w:t>
      </w:r>
      <w:r>
        <w:rPr>
          <w:rFonts w:ascii="Times New Roman" w:eastAsia="Times New Roman" w:hAnsi="Times New Roman" w:cs="Times New Roman"/>
        </w:rPr>
        <w:t>Муниципального казенного учреждения «Управление технического обеспечения» администрации городского поселения Белый Яр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</w:rPr>
        <w:t>Тюменская область, Ханты-Мансийский автономный округ-Югра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городское поселение Белый Яр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улица Маяковского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строение 1«А»</w:t>
      </w:r>
      <w:r>
        <w:rPr>
          <w:rFonts w:ascii="Times New Roman" w:eastAsia="Times New Roman" w:hAnsi="Times New Roman" w:cs="Times New Roman"/>
        </w:rPr>
        <w:t>, ИНН: 8617030955, ОГРН:1128617004922,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2025 года должностным лицом дорожного надзора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составлен протокол об административном правонарушении, предусмотренном ч. 1 ст. 12.34 Кодекса Российской Федерации об административных правонарушениях, согласно которому инструментальным обследованием установлено, что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марта 2025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минут Муниципально</w:t>
      </w:r>
      <w:r>
        <w:rPr>
          <w:rFonts w:ascii="Times New Roman" w:eastAsia="Times New Roman" w:hAnsi="Times New Roman" w:cs="Times New Roman"/>
        </w:rPr>
        <w:t>е казенное учреждение</w:t>
      </w:r>
      <w:r>
        <w:rPr>
          <w:rFonts w:ascii="Times New Roman" w:eastAsia="Times New Roman" w:hAnsi="Times New Roman" w:cs="Times New Roman"/>
        </w:rPr>
        <w:t xml:space="preserve"> «Управление технического обеспечения» администраци</w:t>
      </w:r>
      <w:r>
        <w:rPr>
          <w:rFonts w:ascii="Times New Roman" w:eastAsia="Times New Roman" w:hAnsi="Times New Roman" w:cs="Times New Roman"/>
        </w:rPr>
        <w:t xml:space="preserve">и городского поселения Белый Яр, расположенное </w:t>
      </w:r>
      <w:r>
        <w:rPr>
          <w:rFonts w:ascii="Times New Roman" w:eastAsia="Times New Roman" w:hAnsi="Times New Roman" w:cs="Times New Roman"/>
        </w:rPr>
        <w:t xml:space="preserve">по адресу: Тюменская область, Ханты-Мансийский автономный округ-Югра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городское поселение Белый Яр улица Маяковского строение 1«А», являясь </w:t>
      </w:r>
      <w:r>
        <w:rPr>
          <w:rFonts w:ascii="Times New Roman" w:eastAsia="Times New Roman" w:hAnsi="Times New Roman" w:cs="Times New Roman"/>
        </w:rPr>
        <w:t xml:space="preserve">юридическим </w:t>
      </w:r>
      <w:r>
        <w:rPr>
          <w:rFonts w:ascii="Times New Roman" w:eastAsia="Times New Roman" w:hAnsi="Times New Roman" w:cs="Times New Roman"/>
        </w:rPr>
        <w:t xml:space="preserve">лицом, на которое возложена обязанность по </w:t>
      </w:r>
      <w:r>
        <w:rPr>
          <w:rFonts w:ascii="Times New Roman" w:eastAsia="Times New Roman" w:hAnsi="Times New Roman" w:cs="Times New Roman"/>
        </w:rPr>
        <w:t xml:space="preserve">осуществлению деятельности казенного учреждения, в соответствии с целями, предметами и видами деятельности определенными Уставом </w:t>
      </w:r>
      <w:r>
        <w:rPr>
          <w:rFonts w:ascii="Times New Roman" w:eastAsia="Times New Roman" w:hAnsi="Times New Roman" w:cs="Times New Roman"/>
        </w:rPr>
        <w:t xml:space="preserve">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, а именно по </w:t>
      </w:r>
      <w:r>
        <w:rPr>
          <w:rFonts w:ascii="Times New Roman" w:eastAsia="Times New Roman" w:hAnsi="Times New Roman" w:cs="Times New Roman"/>
        </w:rPr>
        <w:t xml:space="preserve">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в соответствии с требованиями нормативов и стандартов в области безопасности дорожного движения, не </w:t>
      </w:r>
      <w:r>
        <w:rPr>
          <w:rFonts w:ascii="Times New Roman" w:eastAsia="Times New Roman" w:hAnsi="Times New Roman" w:cs="Times New Roman"/>
        </w:rPr>
        <w:t xml:space="preserve">выполнило </w:t>
      </w:r>
      <w:r>
        <w:rPr>
          <w:rFonts w:ascii="Times New Roman" w:eastAsia="Times New Roman" w:hAnsi="Times New Roman" w:cs="Times New Roman"/>
        </w:rPr>
        <w:t>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обеспечению безопасности дорожного движения при содержании автомобильных дорог.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Fonts w:ascii="Times New Roman" w:eastAsia="Times New Roman" w:hAnsi="Times New Roman" w:cs="Times New Roman"/>
        </w:rPr>
        <w:t xml:space="preserve">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 xml:space="preserve">Семенова Н.А., в судебном заседании вину в совершении административного правонарушения не признала, пояснила следующее.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2.1. устава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(в старой редакции) казенное учреждение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Для достижения данной цели казённое учреждение осуществляет: материально-техническое обеспечение деятельности органов местного самоуправления городского поселения Белый Яр, включая обеспечение эксплуатации и надлежащего содержания зданий, сооружений, помещений, а также обеспечение транспортного обслуживания деятельности органов местного самоуправления городского поселения Белый Яр (п.2.2.1. устава в ред. от 26.02.2018 года); ведение бюджетного, бухгалтерского, налогового, статистического учёта органов местного </w:t>
      </w:r>
      <w:r>
        <w:rPr>
          <w:rFonts w:ascii="Times New Roman" w:eastAsia="Times New Roman" w:hAnsi="Times New Roman" w:cs="Times New Roman"/>
        </w:rPr>
        <w:t xml:space="preserve">самоуправления городского поселения Белый Яр, муниципальных учреждений городского поселения Белый Яр (п.2.2.2. устава в ред. от 26.02.2018 года). Согласно штатному расписанию должностей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в учреждении осуществляли трудовую деятельность 10 человек.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2024 году администрация городского поселения Белый Яр запланировала покупку снегоуборочной техники для содержания автодорог населённого пункта. Так как работники администрации являются муниципальными служащими и в муниципальной службе не предусмотрено такой должности, как водитель транспортного средства, было принято решение о передаче содержания улично-дорожной сети местного значения в границах городского поселения Белый Яр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с введением ставок в штатное расписание.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администрации городского поселения Белый Яр №970 от 14.10.2024, абзацем 13 в пункт 2.2.1. Устава казённого учреждения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Закупка снегоуборочной техники была задержана администрацией городского поселения Белый Яр, автодороги не были переданы на содержание в МКУ «УТО администрации г. </w:t>
      </w:r>
      <w:r>
        <w:rPr>
          <w:rFonts w:ascii="Times New Roman" w:eastAsia="Times New Roman" w:hAnsi="Times New Roman" w:cs="Times New Roman"/>
        </w:rPr>
        <w:t>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01.02.2025 подготовлено новое штатное расписание МКУ «Управление технического обеспечения администрации городского поселения Белый Яр», в которое введены должности: инженер-механик; техник по содержанию и сохранности улично-дорожной сети; тракторист-машинист; водитель автогрейдера; водитель грузового автомобиля; дорожный рабочий; рабочий по благоустройству. Позднее, были приняты на работу: инженер-механик с 01.02.2025 года приказ №04-л; водитель автогрейдера с 01.02.2025 года приказ №05-л, техник по содержанию и сохранности улично-дорожной сети от 06.02.2025 приказ №09-л, тракторист-машинист от 24.02.2025 года приказ №13; тракторист-машинист от 24.02.2025 года №14.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29.01.2025 года, согласно пункту 2 Постановления администрации городского поселения Белый Яр №50 от 29.01.2025 года, сектор имущественных и земельных отношений администрации городского поселения Белый Яр обязали обеспечить заключение договора безвозмездного пользования муниципальным имуществом с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1 (одного) автогрейдера марки UMG, идентификационный номер (VIN)- </w:t>
      </w:r>
      <w:r>
        <w:rPr>
          <w:rStyle w:val="cat-VINgrp-56rplc-58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№50 от 29.01.2025г., согласно пункту 1.4, муниципальное имущество, согласно Приложению,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 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обществом с ограниченной ответственностью ООО «Строительные технологии» заключен контракт №0187300016525000010001 на оказание услуг по зимнему содержанию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сроки, предусмотренные контрактом, согласно п.2.5. подрядчик обязан осуществлять зимнее содержание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выделенных бюджетных ассигнований на содержание муниципального дорожного фонда городского поселения Белый Яр, администрация городского поселения Белый Яр закупила путем электронных торгов спецтехнику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№44-ФЗ, а именно: муниципальный контракт №01873000165250000110001 от 28.03.2025 года на поставку дорожной техники (погрузчики фронтальные); муниципальный контракт №01873000165250000070001 от 13.02.2025 года поставка специализированной техники для муниципальных нужд; муниципальный контракт №0187300016524000049 от 31.01.2025 года на поставку погрузчика ковшового.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чтобы работа по уборке снега велась непрерывно, издавались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года с Обществом с ограниченной ответственностью «Строительные технологии»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№03 был передан трактор </w:t>
      </w:r>
      <w:r>
        <w:rPr>
          <w:rStyle w:val="cat-CarMakeModelgrp-58rplc-8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8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были переданы фронтальные мини-погрузчики.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Работа по содержанию автодорог местного значения не останавливается. На сегодняшний день с целью обеспечения безопасности дорожного движения на автомобильных дорогах общего пользования местного значения городского поселения Белый Яр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 заключены муниципальные контракты: №01873000165250000170001 на выполнение работ по текущему ремонту автомобильных дорог местного значения (ямочный ремонт); №0187300016525000022001 на выполнение работ по нанесению дорожной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Сем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нову</w:t>
      </w:r>
      <w:r>
        <w:rPr>
          <w:rFonts w:ascii="Times New Roman" w:eastAsia="Times New Roman" w:hAnsi="Times New Roman" w:cs="Times New Roman"/>
        </w:rPr>
        <w:t xml:space="preserve"> Н.А.,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24.1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 26.1 Кодекса РФ об административных правонарушениях по делу об административном правонарушении подлежит установлению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Установление виновности предполагает доказывание того факта, что именно данное лицо совершило административное правонарушение. Выяснение указанного вопроса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eastAsia="Times New Roman" w:hAnsi="Times New Roman" w:cs="Times New Roman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1 ст.12.34 Кодекса РФ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вышеприведенных норм во взаимосвязи с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субъектами административного правонарушения, предусмотренного ч. 1 ст. 12.34 Кодекса РФ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 этом данная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подтверждение административного правонарушения административным органом представлены следующие документы: протокол об административном правонарушении; распоряжение о приеме работника на работу, Устав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договор безвозмездного пользования №1 от 14.02.2025, приложение к указанному договору, постановление №50 от 29.01.2025, схема проезда дорожного движения, протокол инструментального обследования и другие материалы.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001" w:history="1">
        <w:r>
          <w:rPr>
            <w:rFonts w:ascii="Times New Roman" w:eastAsia="Times New Roman" w:hAnsi="Times New Roman" w:cs="Times New Roman"/>
            <w:color w:val="0000EE"/>
          </w:rPr>
          <w:t>примечания к 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под должностным лицом в названном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 и подтверждается материалами дела, что 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Казенное учреждение было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</w:t>
      </w:r>
      <w:r>
        <w:rPr>
          <w:rFonts w:ascii="Times New Roman" w:eastAsia="Times New Roman" w:hAnsi="Times New Roman" w:cs="Times New Roman"/>
        </w:rPr>
        <w:t xml:space="preserve">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администрации городского поселения Белый Яр №970 от 14.10.2024, абзацем 13 в пункт 2.2.1. Устава Муниципальное казённое учреждение «Управление технического обеспечения администрации городского поселения Белый Яр»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 50 от 29.01.2025 г., согласно пункту 1.4, муниципальное имущество, согласно Приложению к договору,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дминистрацией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была задержана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 xml:space="preserve">акупка снегоуборочной техники, 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автодороги не были своевременно переданы на содержание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Между тем, работа по уборке снега велась,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изданы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ООО «Строительные технологии» заключен контракт №0187300016525000010001 на оказание услуг по зимнему содержанию территории, 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</w:t>
      </w:r>
      <w:r>
        <w:rPr>
          <w:rFonts w:ascii="Times New Roman" w:eastAsia="Times New Roman" w:hAnsi="Times New Roman" w:cs="Times New Roman"/>
        </w:rPr>
        <w:t>оки, предусмотренные контрактом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одного автогрейдера марки UMG, идентификационный номер (VIN)- </w:t>
      </w:r>
      <w:r>
        <w:rPr>
          <w:rStyle w:val="cat-VINgrp-56rplc-117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 03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 передан трактор </w:t>
      </w:r>
      <w:r>
        <w:rPr>
          <w:rStyle w:val="cat-CarMakeModelgrp-58rplc-12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1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были переданы фронтальные мини-погрузчики.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установленные в судебном заседании обстоятельства и исследованные материалы дела, свидетельствуют об отсутствии, по состоянию на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.03.2025г., возможности и наличии объективных обстоятельств, препятствовавших своевременному выполнению всех зависящих, достаточных и своевременных мер для предотвращения правонарушений в области безопасности дорожного движения, соблюдения требований законодательства и обязанностей </w:t>
      </w:r>
      <w:r>
        <w:rPr>
          <w:rFonts w:ascii="Times New Roman" w:eastAsia="Times New Roman" w:hAnsi="Times New Roman" w:cs="Times New Roman"/>
        </w:rPr>
        <w:t xml:space="preserve">юридическим лицом -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как установлено судом не бездействовал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>учитывает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период, с даты передачи муниципального имущества (с 01.03.2025) в пользование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на дату составления протокола об административном правонарушении, который составил менее месяца.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в том числе - наличие события административного правонарушения, лицо, его совершившее, наличие его вины и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проверены и оценены полученные в ходе судебного заседания сведения, в соответствии с которыми, вина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1 ст.12.34</w:t>
      </w:r>
      <w:hyperlink r:id="rId5" w:anchor="/document/12125267/entry/122131" w:history="1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не установлена.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об отсутствии в действиях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ч. 1 ст. 12.34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color w:val="0000EE"/>
          </w:rPr>
          <w:t>пункт 2 части 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правонарушениях).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24.5, 29.9-29.11 КоАП РФ, мировой судья</w:t>
      </w:r>
    </w:p>
    <w:p>
      <w:pPr>
        <w:spacing w:before="0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1 ст. 12.34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юридического</w:t>
      </w:r>
      <w:r>
        <w:rPr>
          <w:rFonts w:ascii="Times New Roman" w:eastAsia="Times New Roman" w:hAnsi="Times New Roman" w:cs="Times New Roman"/>
        </w:rPr>
        <w:t xml:space="preserve">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VINgrp-56rplc-58">
    <w:name w:val="cat-VIN grp-56 rplc-58"/>
    <w:basedOn w:val="DefaultParagraphFont"/>
  </w:style>
  <w:style w:type="character" w:customStyle="1" w:styleId="cat-CarMakeModelgrp-58rplc-82">
    <w:name w:val="cat-CarMakeModel grp-58 rplc-82"/>
    <w:basedOn w:val="DefaultParagraphFont"/>
  </w:style>
  <w:style w:type="character" w:customStyle="1" w:styleId="cat-UserDefinedgrp-60rplc-83">
    <w:name w:val="cat-UserDefined grp-60 rplc-83"/>
    <w:basedOn w:val="DefaultParagraphFont"/>
  </w:style>
  <w:style w:type="character" w:customStyle="1" w:styleId="cat-VINgrp-56rplc-117">
    <w:name w:val="cat-VIN grp-56 rplc-117"/>
    <w:basedOn w:val="DefaultParagraphFont"/>
  </w:style>
  <w:style w:type="character" w:customStyle="1" w:styleId="cat-CarMakeModelgrp-58rplc-124">
    <w:name w:val="cat-CarMakeModel grp-58 rplc-124"/>
    <w:basedOn w:val="DefaultParagraphFont"/>
  </w:style>
  <w:style w:type="character" w:customStyle="1" w:styleId="cat-UserDefinedgrp-60rplc-125">
    <w:name w:val="cat-UserDefined grp-60 rplc-1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